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76233" w14:textId="77777777" w:rsidR="007A54B9" w:rsidRPr="00910EA4" w:rsidRDefault="007763DD">
      <w:pPr>
        <w:pStyle w:val="Heading2"/>
        <w:spacing w:after="20"/>
        <w:rPr>
          <w:rFonts w:ascii="Arrus BT" w:hAnsi="Arrus BT"/>
          <w:color w:val="333399"/>
          <w:sz w:val="48"/>
        </w:rPr>
      </w:pPr>
      <w:bookmarkStart w:id="0" w:name="_GoBack"/>
      <w:bookmarkEnd w:id="0"/>
      <w:r>
        <w:rPr>
          <w:noProof/>
        </w:rPr>
        <w:drawing>
          <wp:anchor distT="0" distB="0" distL="114300" distR="114300" simplePos="0" relativeHeight="251658752" behindDoc="1" locked="0" layoutInCell="1" allowOverlap="1" wp14:anchorId="74F1911C" wp14:editId="7258E73D">
            <wp:simplePos x="0" y="0"/>
            <wp:positionH relativeFrom="column">
              <wp:posOffset>-638175</wp:posOffset>
            </wp:positionH>
            <wp:positionV relativeFrom="paragraph">
              <wp:posOffset>-83185</wp:posOffset>
            </wp:positionV>
            <wp:extent cx="1340485" cy="1340485"/>
            <wp:effectExtent l="0" t="0" r="0" b="0"/>
            <wp:wrapThrough wrapText="bothSides">
              <wp:wrapPolygon edited="0">
                <wp:start x="0" y="0"/>
                <wp:lineTo x="0" y="21180"/>
                <wp:lineTo x="21180" y="21180"/>
                <wp:lineTo x="21180" y="0"/>
                <wp:lineTo x="0" y="0"/>
              </wp:wrapPolygon>
            </wp:wrapThrough>
            <wp:docPr id="5" name="Picture 5" descr="Gold Ribbon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ld Ribbon School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0485" cy="1340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57AC09F7" wp14:editId="7E073DD7">
            <wp:simplePos x="0" y="0"/>
            <wp:positionH relativeFrom="column">
              <wp:posOffset>5194935</wp:posOffset>
            </wp:positionH>
            <wp:positionV relativeFrom="paragraph">
              <wp:posOffset>-111760</wp:posOffset>
            </wp:positionV>
            <wp:extent cx="1485900" cy="1714500"/>
            <wp:effectExtent l="0" t="0" r="0" b="0"/>
            <wp:wrapThrough wrapText="bothSides">
              <wp:wrapPolygon edited="0">
                <wp:start x="0" y="0"/>
                <wp:lineTo x="0" y="21360"/>
                <wp:lineTo x="21323" y="21360"/>
                <wp:lineTo x="2132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4B9" w:rsidRPr="00910EA4">
        <w:rPr>
          <w:rFonts w:ascii="Arrus BT" w:hAnsi="Arrus BT"/>
          <w:color w:val="333399"/>
          <w:sz w:val="48"/>
        </w:rPr>
        <w:t>Freedom High School</w:t>
      </w:r>
    </w:p>
    <w:p w14:paraId="543F2268" w14:textId="77777777" w:rsidR="00681660" w:rsidRDefault="007763DD">
      <w:pPr>
        <w:rPr>
          <w:color w:val="800000"/>
          <w:sz w:val="24"/>
        </w:rPr>
      </w:pPr>
      <w:r w:rsidRPr="00910EA4">
        <w:rPr>
          <w:noProof/>
          <w:color w:val="808080"/>
        </w:rPr>
        <mc:AlternateContent>
          <mc:Choice Requires="wps">
            <w:drawing>
              <wp:anchor distT="0" distB="0" distL="114300" distR="114300" simplePos="0" relativeHeight="251656704" behindDoc="0" locked="0" layoutInCell="0" allowOverlap="1" wp14:anchorId="76DC5DA2" wp14:editId="7F010BDB">
                <wp:simplePos x="0" y="0"/>
                <wp:positionH relativeFrom="column">
                  <wp:posOffset>-45720</wp:posOffset>
                </wp:positionH>
                <wp:positionV relativeFrom="paragraph">
                  <wp:posOffset>5715</wp:posOffset>
                </wp:positionV>
                <wp:extent cx="44640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03812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pt" to="347.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0FA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" o:allowincell="f" strokecolor="#339" strokeweight="3pt"/>
            </w:pict>
          </mc:Fallback>
        </mc:AlternateContent>
      </w:r>
      <w:r w:rsidR="007A54B9" w:rsidRPr="00910EA4">
        <w:rPr>
          <w:color w:val="800000"/>
          <w:sz w:val="24"/>
        </w:rPr>
        <w:t xml:space="preserve">1050 </w:t>
      </w:r>
      <w:proofErr w:type="spellStart"/>
      <w:r w:rsidR="007A54B9" w:rsidRPr="00910EA4">
        <w:rPr>
          <w:color w:val="800000"/>
          <w:sz w:val="24"/>
        </w:rPr>
        <w:t>Neroly</w:t>
      </w:r>
      <w:proofErr w:type="spellEnd"/>
      <w:r w:rsidR="007A54B9" w:rsidRPr="00910EA4">
        <w:rPr>
          <w:color w:val="800000"/>
          <w:sz w:val="24"/>
        </w:rPr>
        <w:t xml:space="preserve"> Road</w:t>
      </w:r>
      <w:r w:rsidR="007A54B9" w:rsidRPr="00910EA4">
        <w:rPr>
          <w:rFonts w:ascii="Arial MT Black" w:hAnsi="Arial MT Black"/>
          <w:color w:val="800000"/>
          <w:sz w:val="24"/>
        </w:rPr>
        <w:t xml:space="preserve"> • </w:t>
      </w:r>
      <w:r w:rsidR="007A54B9" w:rsidRPr="00910EA4">
        <w:rPr>
          <w:color w:val="800000"/>
          <w:sz w:val="24"/>
        </w:rPr>
        <w:t xml:space="preserve">Oakley, CA 94561 </w:t>
      </w:r>
      <w:r w:rsidR="007A54B9" w:rsidRPr="00910EA4">
        <w:rPr>
          <w:rFonts w:ascii="Arial MT Black" w:hAnsi="Arial MT Black"/>
          <w:color w:val="800000"/>
          <w:sz w:val="24"/>
        </w:rPr>
        <w:t>•</w:t>
      </w:r>
      <w:r w:rsidR="007A54B9" w:rsidRPr="00910EA4">
        <w:rPr>
          <w:color w:val="800000"/>
          <w:sz w:val="24"/>
        </w:rPr>
        <w:t xml:space="preserve"> (925) 625-5900    </w:t>
      </w:r>
    </w:p>
    <w:p w14:paraId="1517CE7E" w14:textId="77777777" w:rsidR="007A54B9" w:rsidRPr="00910EA4" w:rsidRDefault="007A54B9">
      <w:pPr>
        <w:rPr>
          <w:color w:val="800000"/>
          <w:sz w:val="24"/>
        </w:rPr>
      </w:pPr>
      <w:r w:rsidRPr="00910EA4">
        <w:rPr>
          <w:color w:val="800000"/>
          <w:sz w:val="24"/>
        </w:rPr>
        <w:t>Fax: (925) 625-0396</w:t>
      </w:r>
    </w:p>
    <w:p w14:paraId="4D598207" w14:textId="77777777" w:rsidR="007A54B9" w:rsidRDefault="007A54B9">
      <w:pPr>
        <w:rPr>
          <w:sz w:val="24"/>
        </w:rPr>
      </w:pPr>
    </w:p>
    <w:p w14:paraId="7DDE209A" w14:textId="77777777" w:rsidR="00681660" w:rsidRDefault="00681660">
      <w:pPr>
        <w:pStyle w:val="Heading1"/>
        <w:rPr>
          <w:b/>
          <w:color w:val="333399"/>
          <w:sz w:val="20"/>
        </w:rPr>
      </w:pPr>
    </w:p>
    <w:p w14:paraId="4D95C0E3" w14:textId="77777777" w:rsidR="00E53CCB" w:rsidRDefault="00E53CCB">
      <w:pPr>
        <w:pStyle w:val="Heading1"/>
        <w:rPr>
          <w:b/>
          <w:color w:val="333399"/>
          <w:sz w:val="20"/>
        </w:rPr>
      </w:pPr>
    </w:p>
    <w:p w14:paraId="05159192" w14:textId="77777777" w:rsidR="007A54B9" w:rsidRDefault="008A4312">
      <w:pPr>
        <w:pStyle w:val="Heading1"/>
        <w:rPr>
          <w:b/>
          <w:color w:val="333399"/>
          <w:sz w:val="20"/>
        </w:rPr>
      </w:pPr>
      <w:r>
        <w:rPr>
          <w:b/>
          <w:color w:val="333399"/>
          <w:sz w:val="20"/>
        </w:rPr>
        <w:t>Kelly Manke</w:t>
      </w:r>
      <w:r w:rsidR="007A54B9" w:rsidRPr="00AE6789">
        <w:rPr>
          <w:b/>
          <w:color w:val="333399"/>
          <w:sz w:val="20"/>
        </w:rPr>
        <w:t>, Principal</w:t>
      </w:r>
    </w:p>
    <w:p w14:paraId="277E3DFF" w14:textId="77777777" w:rsidR="008A4312" w:rsidRPr="008A4312" w:rsidRDefault="008B3FAF" w:rsidP="008A4312">
      <w:pPr>
        <w:pStyle w:val="Heading1"/>
        <w:rPr>
          <w:b/>
          <w:color w:val="333399"/>
          <w:sz w:val="20"/>
        </w:rPr>
      </w:pPr>
      <w:r>
        <w:rPr>
          <w:b/>
          <w:color w:val="333399"/>
          <w:sz w:val="20"/>
        </w:rPr>
        <w:t>Julia Ferreira</w:t>
      </w:r>
      <w:r w:rsidR="008A4312" w:rsidRPr="008A4312">
        <w:rPr>
          <w:b/>
          <w:color w:val="333399"/>
          <w:sz w:val="20"/>
        </w:rPr>
        <w:t>, Assistant Principal</w:t>
      </w:r>
    </w:p>
    <w:p w14:paraId="311D1CB4" w14:textId="77777777" w:rsidR="000225CA" w:rsidRPr="000225CA" w:rsidRDefault="008B3FAF" w:rsidP="000225CA">
      <w:r>
        <w:rPr>
          <w:b/>
          <w:i/>
          <w:color w:val="333399"/>
        </w:rPr>
        <w:t>Gypsy Hernandez</w:t>
      </w:r>
      <w:r w:rsidR="000225CA" w:rsidRPr="00AE6789">
        <w:rPr>
          <w:b/>
          <w:i/>
          <w:color w:val="333399"/>
        </w:rPr>
        <w:t>, Assistant Principal</w:t>
      </w:r>
    </w:p>
    <w:p w14:paraId="44E300A7" w14:textId="77777777" w:rsidR="00D24C74" w:rsidRPr="00AE6789" w:rsidRDefault="008B3FAF" w:rsidP="00D24C74">
      <w:pPr>
        <w:rPr>
          <w:b/>
          <w:i/>
          <w:color w:val="333399"/>
        </w:rPr>
      </w:pPr>
      <w:r>
        <w:rPr>
          <w:b/>
          <w:i/>
          <w:color w:val="333399"/>
        </w:rPr>
        <w:t xml:space="preserve">Erika </w:t>
      </w:r>
      <w:proofErr w:type="spellStart"/>
      <w:r>
        <w:rPr>
          <w:b/>
          <w:i/>
          <w:color w:val="333399"/>
        </w:rPr>
        <w:t>Parlog</w:t>
      </w:r>
      <w:proofErr w:type="spellEnd"/>
      <w:r w:rsidR="00D24C74" w:rsidRPr="00AE6789">
        <w:rPr>
          <w:b/>
          <w:i/>
          <w:color w:val="333399"/>
        </w:rPr>
        <w:t>, Assistant Principal</w:t>
      </w:r>
    </w:p>
    <w:p w14:paraId="539CE9A6" w14:textId="77777777" w:rsidR="007763DD" w:rsidRPr="007763DD" w:rsidRDefault="008B3FAF" w:rsidP="007763DD">
      <w:pPr>
        <w:pStyle w:val="Heading3"/>
        <w:rPr>
          <w:b/>
          <w:color w:val="333399"/>
        </w:rPr>
      </w:pPr>
      <w:r>
        <w:rPr>
          <w:b/>
          <w:color w:val="333399"/>
        </w:rPr>
        <w:t>Frank Beede</w:t>
      </w:r>
      <w:r w:rsidR="00D24C74" w:rsidRPr="00AE6789">
        <w:rPr>
          <w:b/>
          <w:color w:val="333399"/>
        </w:rPr>
        <w:t>, Assistan</w:t>
      </w:r>
      <w:r w:rsidR="007763DD">
        <w:rPr>
          <w:b/>
          <w:color w:val="333399"/>
        </w:rPr>
        <w:t>t Principal</w:t>
      </w:r>
    </w:p>
    <w:p w14:paraId="45BC5D1F" w14:textId="77777777" w:rsidR="007763DD" w:rsidRPr="005E3A03" w:rsidRDefault="007763DD" w:rsidP="007763DD">
      <w:pPr>
        <w:tabs>
          <w:tab w:val="left" w:pos="-720"/>
        </w:tabs>
        <w:suppressAutoHyphens/>
        <w:rPr>
          <w:rFonts w:ascii="Univers" w:hAnsi="Univers"/>
          <w:spacing w:val="-3"/>
          <w:lang w:val="es-AR"/>
        </w:rPr>
      </w:pPr>
    </w:p>
    <w:p w14:paraId="664D439A" w14:textId="77777777" w:rsidR="007763DD" w:rsidRPr="007763DD" w:rsidRDefault="007763DD" w:rsidP="007763DD">
      <w:pPr>
        <w:tabs>
          <w:tab w:val="left" w:pos="-720"/>
        </w:tabs>
        <w:suppressAutoHyphens/>
        <w:rPr>
          <w:rFonts w:ascii="Calibri" w:hAnsi="Calibri"/>
          <w:spacing w:val="-3"/>
          <w:sz w:val="22"/>
          <w:szCs w:val="22"/>
          <w:lang w:val="es-AR"/>
        </w:rPr>
      </w:pPr>
      <w:r w:rsidRPr="007763DD">
        <w:rPr>
          <w:rFonts w:ascii="Calibri" w:hAnsi="Calibri"/>
          <w:spacing w:val="-3"/>
          <w:sz w:val="22"/>
          <w:szCs w:val="22"/>
          <w:lang w:val="es-AR"/>
        </w:rPr>
        <w:t>Fecha</w:t>
      </w:r>
      <w:r w:rsidR="00AE2CEA">
        <w:rPr>
          <w:rFonts w:ascii="Calibri" w:hAnsi="Calibri"/>
          <w:spacing w:val="-3"/>
          <w:sz w:val="22"/>
          <w:szCs w:val="22"/>
          <w:lang w:val="es-AR"/>
        </w:rPr>
        <w:t xml:space="preserve">: </w:t>
      </w:r>
      <w:r w:rsidR="008B3FAF">
        <w:rPr>
          <w:rFonts w:ascii="Calibri" w:hAnsi="Calibri"/>
          <w:spacing w:val="-3"/>
          <w:sz w:val="22"/>
          <w:szCs w:val="22"/>
          <w:lang w:val="es-AR"/>
        </w:rPr>
        <w:t>8</w:t>
      </w:r>
      <w:r w:rsidR="00AE2CEA">
        <w:rPr>
          <w:rFonts w:ascii="Calibri" w:hAnsi="Calibri"/>
          <w:spacing w:val="-3"/>
          <w:sz w:val="22"/>
          <w:szCs w:val="22"/>
          <w:lang w:val="es-AR"/>
        </w:rPr>
        <w:t>/</w:t>
      </w:r>
      <w:r w:rsidR="008B3FAF">
        <w:rPr>
          <w:rFonts w:ascii="Calibri" w:hAnsi="Calibri"/>
          <w:spacing w:val="-3"/>
          <w:sz w:val="22"/>
          <w:szCs w:val="22"/>
          <w:lang w:val="es-AR"/>
        </w:rPr>
        <w:t>1</w:t>
      </w:r>
      <w:r w:rsidR="00AE2CEA">
        <w:rPr>
          <w:rFonts w:ascii="Calibri" w:hAnsi="Calibri"/>
          <w:spacing w:val="-3"/>
          <w:sz w:val="22"/>
          <w:szCs w:val="22"/>
          <w:lang w:val="es-AR"/>
        </w:rPr>
        <w:t>/201</w:t>
      </w:r>
      <w:r w:rsidR="008B3FAF">
        <w:rPr>
          <w:rFonts w:ascii="Calibri" w:hAnsi="Calibri"/>
          <w:spacing w:val="-3"/>
          <w:sz w:val="22"/>
          <w:szCs w:val="22"/>
          <w:lang w:val="es-AR"/>
        </w:rPr>
        <w:t>8</w:t>
      </w:r>
    </w:p>
    <w:p w14:paraId="3D2766E1" w14:textId="77777777" w:rsidR="007763DD" w:rsidRPr="007763DD" w:rsidRDefault="007763DD" w:rsidP="007763DD">
      <w:pPr>
        <w:tabs>
          <w:tab w:val="left" w:pos="-720"/>
        </w:tabs>
        <w:suppressAutoHyphens/>
        <w:rPr>
          <w:rFonts w:ascii="Calibri" w:hAnsi="Calibri"/>
          <w:spacing w:val="-3"/>
          <w:sz w:val="22"/>
          <w:szCs w:val="22"/>
          <w:lang w:val="es-AR"/>
        </w:rPr>
      </w:pPr>
    </w:p>
    <w:p w14:paraId="2BA289DA" w14:textId="77777777" w:rsidR="007763DD" w:rsidRPr="007763DD" w:rsidRDefault="007763DD" w:rsidP="007763DD">
      <w:pPr>
        <w:tabs>
          <w:tab w:val="left" w:pos="-720"/>
        </w:tabs>
        <w:suppressAutoHyphens/>
        <w:rPr>
          <w:rFonts w:ascii="Calibri" w:hAnsi="Calibri"/>
          <w:spacing w:val="-3"/>
          <w:sz w:val="22"/>
          <w:szCs w:val="22"/>
          <w:lang w:val="es-AR"/>
        </w:rPr>
      </w:pPr>
    </w:p>
    <w:p w14:paraId="158F27F2" w14:textId="77777777" w:rsidR="007763DD" w:rsidRPr="007763DD" w:rsidRDefault="007763DD" w:rsidP="007763DD">
      <w:pPr>
        <w:tabs>
          <w:tab w:val="left" w:pos="-720"/>
        </w:tabs>
        <w:suppressAutoHyphens/>
        <w:rPr>
          <w:rFonts w:ascii="Calibri" w:hAnsi="Calibri"/>
          <w:spacing w:val="-3"/>
          <w:sz w:val="22"/>
          <w:szCs w:val="22"/>
          <w:lang w:val="es-AR"/>
        </w:rPr>
      </w:pPr>
      <w:r w:rsidRPr="007763DD">
        <w:rPr>
          <w:rFonts w:ascii="Calibri" w:hAnsi="Calibri"/>
          <w:spacing w:val="-3"/>
          <w:sz w:val="22"/>
          <w:szCs w:val="22"/>
          <w:lang w:val="es-AR"/>
        </w:rPr>
        <w:t>Estimados Padres/Tutores:</w:t>
      </w:r>
    </w:p>
    <w:p w14:paraId="2FFC27C9" w14:textId="77777777" w:rsidR="007763DD" w:rsidRPr="007763DD" w:rsidRDefault="007763DD" w:rsidP="007763DD">
      <w:pPr>
        <w:tabs>
          <w:tab w:val="left" w:pos="-720"/>
        </w:tabs>
        <w:suppressAutoHyphens/>
        <w:rPr>
          <w:rFonts w:ascii="Calibri" w:hAnsi="Calibri"/>
          <w:spacing w:val="-3"/>
          <w:sz w:val="22"/>
          <w:szCs w:val="22"/>
          <w:lang w:val="es-AR"/>
        </w:rPr>
      </w:pPr>
    </w:p>
    <w:p w14:paraId="778F1EAF" w14:textId="77777777" w:rsidR="007763DD" w:rsidRPr="007763DD" w:rsidRDefault="007763DD" w:rsidP="007763DD">
      <w:pPr>
        <w:tabs>
          <w:tab w:val="left" w:pos="-720"/>
        </w:tabs>
        <w:suppressAutoHyphens/>
        <w:rPr>
          <w:rFonts w:ascii="Calibri" w:hAnsi="Calibri"/>
          <w:spacing w:val="-3"/>
          <w:sz w:val="22"/>
          <w:szCs w:val="22"/>
          <w:lang w:val="es-AR"/>
        </w:rPr>
      </w:pPr>
    </w:p>
    <w:p w14:paraId="48992984" w14:textId="77777777" w:rsidR="007763DD" w:rsidRPr="007763DD" w:rsidRDefault="007763DD" w:rsidP="007763DD">
      <w:pPr>
        <w:tabs>
          <w:tab w:val="left" w:pos="-720"/>
        </w:tabs>
        <w:suppressAutoHyphens/>
        <w:rPr>
          <w:rFonts w:ascii="Calibri" w:hAnsi="Calibri"/>
          <w:spacing w:val="-3"/>
          <w:sz w:val="22"/>
          <w:szCs w:val="22"/>
          <w:lang w:val="es-AR"/>
        </w:rPr>
      </w:pPr>
      <w:r w:rsidRPr="007763DD">
        <w:rPr>
          <w:rFonts w:ascii="Calibri" w:hAnsi="Calibri"/>
          <w:spacing w:val="-3"/>
          <w:sz w:val="22"/>
          <w:szCs w:val="22"/>
          <w:lang w:val="es-AR"/>
        </w:rPr>
        <w:t xml:space="preserve">Los estudiantes inscriptos en clases de Salud recibirán instrucción integral en educación de la salud sexual y prevención del VIH comenzando </w:t>
      </w:r>
      <w:r w:rsidR="008B3FAF">
        <w:rPr>
          <w:rFonts w:ascii="Calibri" w:hAnsi="Calibri"/>
          <w:spacing w:val="-3"/>
          <w:sz w:val="22"/>
          <w:szCs w:val="22"/>
          <w:highlight w:val="yellow"/>
          <w:lang w:val="es-AR"/>
        </w:rPr>
        <w:t>11</w:t>
      </w:r>
      <w:r w:rsidR="00AE2CEA">
        <w:rPr>
          <w:rFonts w:ascii="Calibri" w:hAnsi="Calibri"/>
          <w:spacing w:val="-3"/>
          <w:sz w:val="22"/>
          <w:szCs w:val="22"/>
          <w:highlight w:val="yellow"/>
          <w:lang w:val="es-AR"/>
        </w:rPr>
        <w:t>/</w:t>
      </w:r>
      <w:r w:rsidR="008B3FAF">
        <w:rPr>
          <w:rFonts w:ascii="Calibri" w:hAnsi="Calibri"/>
          <w:spacing w:val="-3"/>
          <w:sz w:val="22"/>
          <w:szCs w:val="22"/>
          <w:highlight w:val="yellow"/>
          <w:lang w:val="es-AR"/>
        </w:rPr>
        <w:t>26</w:t>
      </w:r>
      <w:r w:rsidR="00AE2CEA">
        <w:rPr>
          <w:rFonts w:ascii="Calibri" w:hAnsi="Calibri"/>
          <w:spacing w:val="-3"/>
          <w:sz w:val="22"/>
          <w:szCs w:val="22"/>
          <w:highlight w:val="yellow"/>
          <w:lang w:val="es-AR"/>
        </w:rPr>
        <w:t xml:space="preserve"> </w:t>
      </w:r>
      <w:r w:rsidR="008B3FAF">
        <w:rPr>
          <w:rFonts w:ascii="Calibri" w:hAnsi="Calibri"/>
          <w:spacing w:val="-3"/>
          <w:sz w:val="22"/>
          <w:szCs w:val="22"/>
          <w:highlight w:val="yellow"/>
          <w:lang w:val="es-AR"/>
        </w:rPr>
        <w:t xml:space="preserve"> -</w:t>
      </w:r>
      <w:r w:rsidR="00AE2CEA">
        <w:rPr>
          <w:rFonts w:ascii="Calibri" w:hAnsi="Calibri"/>
          <w:spacing w:val="-3"/>
          <w:sz w:val="22"/>
          <w:szCs w:val="22"/>
          <w:highlight w:val="yellow"/>
          <w:lang w:val="es-AR"/>
        </w:rPr>
        <w:t xml:space="preserve"> </w:t>
      </w:r>
      <w:r w:rsidR="008B3FAF">
        <w:rPr>
          <w:rFonts w:ascii="Calibri" w:hAnsi="Calibri"/>
          <w:spacing w:val="-3"/>
          <w:sz w:val="22"/>
          <w:szCs w:val="22"/>
          <w:highlight w:val="yellow"/>
          <w:lang w:val="es-AR"/>
        </w:rPr>
        <w:t xml:space="preserve"> 12</w:t>
      </w:r>
      <w:r>
        <w:rPr>
          <w:rFonts w:ascii="Calibri" w:hAnsi="Calibri"/>
          <w:spacing w:val="-3"/>
          <w:sz w:val="22"/>
          <w:szCs w:val="22"/>
          <w:highlight w:val="yellow"/>
          <w:lang w:val="es-AR"/>
        </w:rPr>
        <w:t>/</w:t>
      </w:r>
      <w:r w:rsidR="008B3FAF">
        <w:rPr>
          <w:rFonts w:ascii="Calibri" w:hAnsi="Calibri"/>
          <w:spacing w:val="-3"/>
          <w:sz w:val="22"/>
          <w:szCs w:val="22"/>
          <w:highlight w:val="yellow"/>
          <w:lang w:val="es-AR"/>
        </w:rPr>
        <w:t>7</w:t>
      </w:r>
      <w:r w:rsidRPr="007763DD">
        <w:rPr>
          <w:rFonts w:ascii="Calibri" w:hAnsi="Calibri"/>
          <w:spacing w:val="-3"/>
          <w:sz w:val="22"/>
          <w:szCs w:val="22"/>
          <w:lang w:val="es-AR"/>
        </w:rPr>
        <w:t xml:space="preserve">.  El maestro presentará el material para informar mejor a los estudiantes acerca de la información de salud más actualizada en relación con el cuerpo humano y las relaciones personales. La información será apropiada para su edad, objetiva, y medicamente correcta. Este plan de estudios, tal como fue aprobado por el Distrito y entregado por los profesores de salud, le brindara a su hijo la más actual y apropiada información disponible. </w:t>
      </w:r>
    </w:p>
    <w:p w14:paraId="36DA963A" w14:textId="77777777" w:rsidR="007763DD" w:rsidRPr="007763DD" w:rsidRDefault="007763DD" w:rsidP="007763DD">
      <w:pPr>
        <w:tabs>
          <w:tab w:val="left" w:pos="-720"/>
        </w:tabs>
        <w:suppressAutoHyphens/>
        <w:rPr>
          <w:rFonts w:ascii="Calibri" w:hAnsi="Calibri"/>
          <w:spacing w:val="-3"/>
          <w:sz w:val="22"/>
          <w:szCs w:val="22"/>
          <w:lang w:val="es-AR"/>
        </w:rPr>
      </w:pPr>
    </w:p>
    <w:p w14:paraId="7AC210C6" w14:textId="77777777" w:rsidR="007763DD" w:rsidRPr="007763DD" w:rsidRDefault="007763DD" w:rsidP="007763DD">
      <w:pPr>
        <w:tabs>
          <w:tab w:val="left" w:pos="-720"/>
        </w:tabs>
        <w:suppressAutoHyphens/>
        <w:rPr>
          <w:rFonts w:ascii="Calibri" w:hAnsi="Calibri"/>
          <w:b/>
          <w:i/>
          <w:spacing w:val="-3"/>
          <w:sz w:val="22"/>
          <w:szCs w:val="22"/>
          <w:lang w:val="es-AR"/>
        </w:rPr>
      </w:pPr>
      <w:r w:rsidRPr="007763DD">
        <w:rPr>
          <w:rFonts w:ascii="Calibri" w:hAnsi="Calibri"/>
          <w:b/>
          <w:i/>
          <w:spacing w:val="-3"/>
          <w:sz w:val="22"/>
          <w:szCs w:val="22"/>
          <w:lang w:val="es-AR"/>
        </w:rPr>
        <w:t>Los estudiantes recibirán información actualizada de los temas que se enumeran a continuación:</w:t>
      </w:r>
    </w:p>
    <w:p w14:paraId="020A76BE" w14:textId="77777777" w:rsidR="007763DD" w:rsidRPr="007763DD" w:rsidRDefault="007763DD" w:rsidP="007763DD">
      <w:pPr>
        <w:numPr>
          <w:ilvl w:val="0"/>
          <w:numId w:val="9"/>
        </w:numPr>
        <w:tabs>
          <w:tab w:val="left" w:pos="-720"/>
        </w:tabs>
        <w:suppressAutoHyphens/>
        <w:rPr>
          <w:rFonts w:ascii="Calibri" w:hAnsi="Calibri"/>
          <w:spacing w:val="-3"/>
          <w:sz w:val="22"/>
          <w:szCs w:val="22"/>
          <w:lang w:val="es-AR"/>
        </w:rPr>
      </w:pPr>
      <w:r w:rsidRPr="007763DD">
        <w:rPr>
          <w:rFonts w:ascii="Calibri" w:hAnsi="Calibri"/>
          <w:spacing w:val="-3"/>
          <w:sz w:val="22"/>
          <w:szCs w:val="22"/>
          <w:lang w:val="es-AR"/>
        </w:rPr>
        <w:t>Anatomía Reproductiva</w:t>
      </w:r>
      <w:r w:rsidRPr="007763DD">
        <w:rPr>
          <w:rFonts w:ascii="Calibri" w:hAnsi="Calibri"/>
          <w:spacing w:val="-3"/>
          <w:sz w:val="22"/>
          <w:szCs w:val="22"/>
        </w:rPr>
        <w:t xml:space="preserve"> y</w:t>
      </w:r>
      <w:r w:rsidRPr="007763DD">
        <w:rPr>
          <w:rFonts w:ascii="Calibri" w:hAnsi="Calibri"/>
          <w:spacing w:val="-3"/>
          <w:sz w:val="22"/>
          <w:szCs w:val="22"/>
          <w:lang w:val="es-AR"/>
        </w:rPr>
        <w:t xml:space="preserve"> Reproducción</w:t>
      </w:r>
      <w:r w:rsidRPr="007763DD">
        <w:rPr>
          <w:rFonts w:ascii="Calibri" w:hAnsi="Calibri"/>
          <w:spacing w:val="-3"/>
          <w:sz w:val="22"/>
          <w:szCs w:val="22"/>
        </w:rPr>
        <w:t xml:space="preserve"> Humana </w:t>
      </w:r>
    </w:p>
    <w:p w14:paraId="6679FF68" w14:textId="77777777" w:rsidR="007763DD" w:rsidRPr="007763DD" w:rsidRDefault="007763DD" w:rsidP="007763DD">
      <w:pPr>
        <w:numPr>
          <w:ilvl w:val="0"/>
          <w:numId w:val="9"/>
        </w:numPr>
        <w:tabs>
          <w:tab w:val="left" w:pos="-720"/>
        </w:tabs>
        <w:suppressAutoHyphens/>
        <w:rPr>
          <w:rFonts w:ascii="Calibri" w:hAnsi="Calibri"/>
          <w:spacing w:val="-3"/>
          <w:sz w:val="22"/>
          <w:szCs w:val="22"/>
          <w:lang w:val="es-AR"/>
        </w:rPr>
      </w:pPr>
      <w:r w:rsidRPr="007763DD">
        <w:rPr>
          <w:rFonts w:ascii="Calibri" w:hAnsi="Calibri"/>
          <w:spacing w:val="-3"/>
          <w:sz w:val="22"/>
          <w:szCs w:val="22"/>
          <w:lang w:val="es-AR"/>
        </w:rPr>
        <w:t>Planificación</w:t>
      </w:r>
      <w:r w:rsidRPr="007763DD">
        <w:rPr>
          <w:rFonts w:ascii="Calibri" w:hAnsi="Calibri"/>
          <w:spacing w:val="-3"/>
          <w:sz w:val="22"/>
          <w:szCs w:val="22"/>
        </w:rPr>
        <w:t xml:space="preserve"> de la Vida</w:t>
      </w:r>
    </w:p>
    <w:p w14:paraId="71483550" w14:textId="77777777" w:rsidR="007763DD" w:rsidRPr="007763DD" w:rsidRDefault="007763DD" w:rsidP="007763DD">
      <w:pPr>
        <w:numPr>
          <w:ilvl w:val="0"/>
          <w:numId w:val="9"/>
        </w:numPr>
        <w:tabs>
          <w:tab w:val="left" w:pos="-720"/>
        </w:tabs>
        <w:suppressAutoHyphens/>
        <w:rPr>
          <w:rFonts w:ascii="Calibri" w:hAnsi="Calibri"/>
          <w:spacing w:val="-3"/>
          <w:sz w:val="22"/>
          <w:szCs w:val="22"/>
        </w:rPr>
      </w:pPr>
      <w:r w:rsidRPr="007763DD">
        <w:rPr>
          <w:rFonts w:ascii="Calibri" w:hAnsi="Calibri"/>
          <w:spacing w:val="-3"/>
          <w:sz w:val="22"/>
          <w:szCs w:val="22"/>
          <w:lang w:val="es-AR"/>
        </w:rPr>
        <w:t>Relaciones</w:t>
      </w:r>
      <w:r w:rsidRPr="007763DD">
        <w:rPr>
          <w:rFonts w:ascii="Calibri" w:hAnsi="Calibri"/>
          <w:spacing w:val="-3"/>
          <w:sz w:val="22"/>
          <w:szCs w:val="22"/>
        </w:rPr>
        <w:t xml:space="preserve"> </w:t>
      </w:r>
      <w:proofErr w:type="spellStart"/>
      <w:r w:rsidRPr="007763DD">
        <w:rPr>
          <w:rFonts w:ascii="Calibri" w:hAnsi="Calibri"/>
          <w:spacing w:val="-3"/>
          <w:sz w:val="22"/>
          <w:szCs w:val="22"/>
        </w:rPr>
        <w:t>Saludables</w:t>
      </w:r>
      <w:proofErr w:type="spellEnd"/>
    </w:p>
    <w:p w14:paraId="7A322A8E" w14:textId="77777777" w:rsidR="007763DD" w:rsidRPr="007763DD" w:rsidRDefault="007763DD" w:rsidP="007763DD">
      <w:pPr>
        <w:numPr>
          <w:ilvl w:val="0"/>
          <w:numId w:val="9"/>
        </w:numPr>
        <w:tabs>
          <w:tab w:val="left" w:pos="-720"/>
        </w:tabs>
        <w:suppressAutoHyphens/>
        <w:rPr>
          <w:rFonts w:ascii="Calibri" w:hAnsi="Calibri"/>
          <w:spacing w:val="-3"/>
          <w:sz w:val="22"/>
          <w:szCs w:val="22"/>
        </w:rPr>
      </w:pPr>
      <w:proofErr w:type="spellStart"/>
      <w:r w:rsidRPr="007763DD">
        <w:rPr>
          <w:rFonts w:ascii="Calibri" w:hAnsi="Calibri"/>
          <w:spacing w:val="-3"/>
          <w:sz w:val="22"/>
          <w:szCs w:val="22"/>
        </w:rPr>
        <w:t>Relaciones</w:t>
      </w:r>
      <w:proofErr w:type="spellEnd"/>
      <w:r w:rsidRPr="007763DD">
        <w:rPr>
          <w:rFonts w:ascii="Calibri" w:hAnsi="Calibri"/>
          <w:spacing w:val="-3"/>
          <w:sz w:val="22"/>
          <w:szCs w:val="22"/>
        </w:rPr>
        <w:t xml:space="preserve"> y </w:t>
      </w:r>
      <w:proofErr w:type="spellStart"/>
      <w:r w:rsidRPr="007763DD">
        <w:rPr>
          <w:rFonts w:ascii="Calibri" w:hAnsi="Calibri"/>
          <w:spacing w:val="-3"/>
          <w:sz w:val="22"/>
          <w:szCs w:val="22"/>
        </w:rPr>
        <w:t>Violencia</w:t>
      </w:r>
      <w:proofErr w:type="spellEnd"/>
    </w:p>
    <w:p w14:paraId="71978A63" w14:textId="77777777" w:rsidR="007763DD" w:rsidRPr="007763DD" w:rsidRDefault="007763DD" w:rsidP="007763DD">
      <w:pPr>
        <w:numPr>
          <w:ilvl w:val="0"/>
          <w:numId w:val="9"/>
        </w:numPr>
        <w:tabs>
          <w:tab w:val="left" w:pos="-720"/>
        </w:tabs>
        <w:suppressAutoHyphens/>
        <w:rPr>
          <w:rFonts w:ascii="Calibri" w:hAnsi="Calibri"/>
          <w:spacing w:val="-3"/>
          <w:sz w:val="22"/>
          <w:szCs w:val="22"/>
          <w:lang w:val="es-AR"/>
        </w:rPr>
      </w:pPr>
      <w:r w:rsidRPr="007763DD">
        <w:rPr>
          <w:rFonts w:ascii="Calibri" w:hAnsi="Calibri"/>
          <w:spacing w:val="-3"/>
          <w:sz w:val="22"/>
          <w:szCs w:val="22"/>
          <w:lang w:val="es-AR"/>
        </w:rPr>
        <w:t>Planificación de la Familia, Abstinencia y Anticoncepción</w:t>
      </w:r>
    </w:p>
    <w:p w14:paraId="5DA4DB18" w14:textId="77777777" w:rsidR="007763DD" w:rsidRPr="007763DD" w:rsidRDefault="007763DD" w:rsidP="007763DD">
      <w:pPr>
        <w:numPr>
          <w:ilvl w:val="0"/>
          <w:numId w:val="9"/>
        </w:numPr>
        <w:tabs>
          <w:tab w:val="left" w:pos="-720"/>
        </w:tabs>
        <w:suppressAutoHyphens/>
        <w:rPr>
          <w:rFonts w:ascii="Calibri" w:hAnsi="Calibri"/>
          <w:spacing w:val="-3"/>
          <w:sz w:val="22"/>
          <w:szCs w:val="22"/>
        </w:rPr>
      </w:pPr>
      <w:proofErr w:type="spellStart"/>
      <w:r w:rsidRPr="007763DD">
        <w:rPr>
          <w:rFonts w:ascii="Calibri" w:hAnsi="Calibri"/>
          <w:spacing w:val="-3"/>
          <w:sz w:val="22"/>
          <w:szCs w:val="22"/>
        </w:rPr>
        <w:t>Toma</w:t>
      </w:r>
      <w:proofErr w:type="spellEnd"/>
      <w:r w:rsidRPr="007763DD">
        <w:rPr>
          <w:rFonts w:ascii="Calibri" w:hAnsi="Calibri"/>
          <w:spacing w:val="-3"/>
          <w:sz w:val="22"/>
          <w:szCs w:val="22"/>
        </w:rPr>
        <w:t xml:space="preserve"> de </w:t>
      </w:r>
      <w:proofErr w:type="spellStart"/>
      <w:r w:rsidRPr="007763DD">
        <w:rPr>
          <w:rFonts w:ascii="Calibri" w:hAnsi="Calibri"/>
          <w:spacing w:val="-3"/>
          <w:sz w:val="22"/>
          <w:szCs w:val="22"/>
        </w:rPr>
        <w:t>Decisiones</w:t>
      </w:r>
      <w:proofErr w:type="spellEnd"/>
      <w:r w:rsidRPr="007763DD">
        <w:rPr>
          <w:rFonts w:ascii="Calibri" w:hAnsi="Calibri"/>
          <w:spacing w:val="-3"/>
          <w:sz w:val="22"/>
          <w:szCs w:val="22"/>
        </w:rPr>
        <w:t xml:space="preserve"> </w:t>
      </w:r>
      <w:proofErr w:type="spellStart"/>
      <w:r w:rsidRPr="007763DD">
        <w:rPr>
          <w:rFonts w:ascii="Calibri" w:hAnsi="Calibri"/>
          <w:spacing w:val="-3"/>
          <w:sz w:val="22"/>
          <w:szCs w:val="22"/>
        </w:rPr>
        <w:t>Informado</w:t>
      </w:r>
      <w:proofErr w:type="spellEnd"/>
    </w:p>
    <w:p w14:paraId="18760D8D" w14:textId="77777777" w:rsidR="007763DD" w:rsidRPr="007763DD" w:rsidRDefault="007763DD" w:rsidP="007763DD">
      <w:pPr>
        <w:numPr>
          <w:ilvl w:val="0"/>
          <w:numId w:val="9"/>
        </w:numPr>
        <w:tabs>
          <w:tab w:val="left" w:pos="-720"/>
        </w:tabs>
        <w:suppressAutoHyphens/>
        <w:rPr>
          <w:rFonts w:ascii="Calibri" w:hAnsi="Calibri"/>
          <w:spacing w:val="-3"/>
          <w:sz w:val="22"/>
          <w:szCs w:val="22"/>
          <w:lang w:val="es-AR"/>
        </w:rPr>
      </w:pPr>
      <w:r w:rsidRPr="007763DD">
        <w:rPr>
          <w:rFonts w:ascii="Calibri" w:hAnsi="Calibri"/>
          <w:spacing w:val="-3"/>
          <w:sz w:val="22"/>
          <w:szCs w:val="22"/>
          <w:lang w:val="es-AR"/>
        </w:rPr>
        <w:t>La epidemia de VIH/SIDA</w:t>
      </w:r>
    </w:p>
    <w:p w14:paraId="03F287EF" w14:textId="77777777" w:rsidR="007763DD" w:rsidRPr="007763DD" w:rsidRDefault="007763DD" w:rsidP="007763DD">
      <w:pPr>
        <w:numPr>
          <w:ilvl w:val="0"/>
          <w:numId w:val="9"/>
        </w:numPr>
        <w:tabs>
          <w:tab w:val="left" w:pos="-720"/>
        </w:tabs>
        <w:suppressAutoHyphens/>
        <w:rPr>
          <w:rFonts w:ascii="Calibri" w:hAnsi="Calibri"/>
          <w:spacing w:val="-3"/>
          <w:sz w:val="22"/>
          <w:szCs w:val="22"/>
          <w:lang w:val="es-AR"/>
        </w:rPr>
      </w:pPr>
      <w:r w:rsidRPr="007763DD">
        <w:rPr>
          <w:rFonts w:ascii="Calibri" w:hAnsi="Calibri"/>
          <w:spacing w:val="-3"/>
          <w:sz w:val="22"/>
          <w:szCs w:val="22"/>
          <w:lang w:val="es-AR"/>
        </w:rPr>
        <w:t>Mitos y estereotipos de la infección de VIH</w:t>
      </w:r>
    </w:p>
    <w:p w14:paraId="0A5587A9" w14:textId="77777777" w:rsidR="007763DD" w:rsidRPr="007763DD" w:rsidRDefault="007763DD" w:rsidP="007763DD">
      <w:pPr>
        <w:numPr>
          <w:ilvl w:val="0"/>
          <w:numId w:val="9"/>
        </w:numPr>
        <w:tabs>
          <w:tab w:val="left" w:pos="-720"/>
        </w:tabs>
        <w:suppressAutoHyphens/>
        <w:rPr>
          <w:rFonts w:ascii="Calibri" w:hAnsi="Calibri"/>
          <w:spacing w:val="-3"/>
          <w:sz w:val="22"/>
          <w:szCs w:val="22"/>
          <w:lang w:val="es-AR"/>
        </w:rPr>
      </w:pPr>
      <w:r w:rsidRPr="007763DD">
        <w:rPr>
          <w:rFonts w:ascii="Calibri" w:hAnsi="Calibri"/>
          <w:spacing w:val="-3"/>
          <w:sz w:val="22"/>
          <w:szCs w:val="22"/>
          <w:lang w:val="es-AR"/>
        </w:rPr>
        <w:t xml:space="preserve">Prevención de las Infecciones de Transmisión Sexual </w:t>
      </w:r>
    </w:p>
    <w:p w14:paraId="0E421BD7" w14:textId="77777777" w:rsidR="007763DD" w:rsidRPr="007763DD" w:rsidRDefault="007763DD" w:rsidP="007763DD">
      <w:pPr>
        <w:numPr>
          <w:ilvl w:val="0"/>
          <w:numId w:val="9"/>
        </w:numPr>
        <w:tabs>
          <w:tab w:val="left" w:pos="-720"/>
        </w:tabs>
        <w:suppressAutoHyphens/>
        <w:rPr>
          <w:rFonts w:ascii="Calibri" w:hAnsi="Calibri"/>
          <w:spacing w:val="-3"/>
          <w:sz w:val="22"/>
          <w:szCs w:val="22"/>
          <w:lang w:val="es-AR"/>
        </w:rPr>
      </w:pPr>
      <w:r w:rsidRPr="007763DD">
        <w:rPr>
          <w:rFonts w:ascii="Calibri" w:hAnsi="Calibri"/>
          <w:spacing w:val="-3"/>
          <w:sz w:val="22"/>
          <w:szCs w:val="22"/>
          <w:lang w:val="es-AR"/>
        </w:rPr>
        <w:t>Géneros, Expresiones de Géneros e Identidad de Géneros</w:t>
      </w:r>
    </w:p>
    <w:p w14:paraId="1932B87C" w14:textId="77777777" w:rsidR="007763DD" w:rsidRPr="007763DD" w:rsidRDefault="007763DD" w:rsidP="007763DD">
      <w:pPr>
        <w:numPr>
          <w:ilvl w:val="0"/>
          <w:numId w:val="9"/>
        </w:numPr>
        <w:tabs>
          <w:tab w:val="left" w:pos="-720"/>
        </w:tabs>
        <w:suppressAutoHyphens/>
        <w:rPr>
          <w:rFonts w:ascii="Calibri" w:hAnsi="Calibri"/>
          <w:spacing w:val="-3"/>
          <w:sz w:val="22"/>
          <w:szCs w:val="22"/>
          <w:lang w:val="es-AR"/>
        </w:rPr>
      </w:pPr>
      <w:r w:rsidRPr="007763DD">
        <w:rPr>
          <w:rFonts w:ascii="Calibri" w:hAnsi="Calibri"/>
          <w:spacing w:val="-3"/>
          <w:sz w:val="22"/>
          <w:szCs w:val="22"/>
          <w:lang w:val="es-AR"/>
        </w:rPr>
        <w:t>En Respuesta a los Medios de Comunicación y la Presión de los Pares</w:t>
      </w:r>
    </w:p>
    <w:p w14:paraId="49DC3B6C" w14:textId="77777777" w:rsidR="007763DD" w:rsidRPr="007763DD" w:rsidRDefault="007763DD" w:rsidP="007763DD">
      <w:pPr>
        <w:numPr>
          <w:ilvl w:val="0"/>
          <w:numId w:val="9"/>
        </w:numPr>
        <w:tabs>
          <w:tab w:val="left" w:pos="-720"/>
        </w:tabs>
        <w:suppressAutoHyphens/>
        <w:rPr>
          <w:rFonts w:ascii="Calibri" w:hAnsi="Calibri"/>
          <w:spacing w:val="-3"/>
          <w:sz w:val="22"/>
          <w:szCs w:val="22"/>
          <w:lang w:val="es-AR"/>
        </w:rPr>
      </w:pPr>
      <w:r w:rsidRPr="007763DD">
        <w:rPr>
          <w:rFonts w:ascii="Calibri" w:hAnsi="Calibri"/>
          <w:spacing w:val="-3"/>
          <w:sz w:val="22"/>
          <w:szCs w:val="22"/>
          <w:lang w:val="es-AR"/>
        </w:rPr>
        <w:t>Acceder a los Recursos Comunitarios</w:t>
      </w:r>
    </w:p>
    <w:p w14:paraId="20E077ED" w14:textId="77777777" w:rsidR="007763DD" w:rsidRPr="007763DD" w:rsidRDefault="007763DD" w:rsidP="007763DD">
      <w:pPr>
        <w:tabs>
          <w:tab w:val="left" w:pos="-720"/>
        </w:tabs>
        <w:suppressAutoHyphens/>
        <w:rPr>
          <w:rFonts w:ascii="Calibri" w:hAnsi="Calibri"/>
          <w:spacing w:val="-3"/>
          <w:sz w:val="22"/>
          <w:szCs w:val="22"/>
          <w:lang w:val="es-AR"/>
        </w:rPr>
      </w:pPr>
    </w:p>
    <w:p w14:paraId="5E6582D5" w14:textId="77777777" w:rsidR="007763DD" w:rsidRPr="007763DD" w:rsidRDefault="007763DD" w:rsidP="007763DD">
      <w:pPr>
        <w:tabs>
          <w:tab w:val="left" w:pos="-720"/>
        </w:tabs>
        <w:suppressAutoHyphens/>
        <w:rPr>
          <w:rFonts w:ascii="Calibri" w:hAnsi="Calibri" w:cs="Arial"/>
          <w:color w:val="000000"/>
          <w:sz w:val="22"/>
          <w:szCs w:val="22"/>
          <w:lang w:val="es-AR"/>
        </w:rPr>
      </w:pPr>
      <w:r w:rsidRPr="007763DD">
        <w:rPr>
          <w:rFonts w:ascii="Calibri" w:hAnsi="Calibri" w:cs="Arial"/>
          <w:color w:val="000000"/>
          <w:sz w:val="22"/>
          <w:szCs w:val="22"/>
          <w:lang w:val="es-AR"/>
        </w:rPr>
        <w:t xml:space="preserve">Tal como se define en la Sección </w:t>
      </w:r>
      <w:r w:rsidRPr="007763DD">
        <w:rPr>
          <w:rFonts w:ascii="Calibri" w:hAnsi="Calibri" w:cs="Arial"/>
          <w:i/>
          <w:iCs/>
          <w:color w:val="000000"/>
          <w:sz w:val="22"/>
          <w:szCs w:val="22"/>
          <w:lang w:val="es-AR"/>
        </w:rPr>
        <w:t>EC</w:t>
      </w:r>
      <w:r w:rsidRPr="007763DD">
        <w:rPr>
          <w:rFonts w:ascii="Calibri" w:hAnsi="Calibri" w:cs="Arial"/>
          <w:color w:val="000000"/>
          <w:sz w:val="22"/>
          <w:szCs w:val="22"/>
          <w:lang w:val="es-AR"/>
        </w:rPr>
        <w:t xml:space="preserve"> 51931(f), la instrucción es medicamente precisa si es verificada o apoyada por la investigación llevada a cabo de conformidad con métodos científicos y publicada en revistas científicas y reconocida como precisa y objetiva por los organismos con experiencia en el campo, tales como los Centros para el Control y Prevención de Enfermedades, la Asociación Americana de Salud Pública, la Academia Americana de Pediatría y el Colegio Americano de Obstetricia y Ginecología. Además, la Sección </w:t>
      </w:r>
      <w:r w:rsidRPr="007763DD">
        <w:rPr>
          <w:rFonts w:ascii="Calibri" w:hAnsi="Calibri" w:cs="Arial"/>
          <w:i/>
          <w:iCs/>
          <w:color w:val="000000"/>
          <w:sz w:val="22"/>
          <w:szCs w:val="22"/>
          <w:lang w:val="es-AR"/>
        </w:rPr>
        <w:t>EC</w:t>
      </w:r>
      <w:r w:rsidRPr="007763DD">
        <w:rPr>
          <w:rFonts w:ascii="Calibri" w:hAnsi="Calibri" w:cs="Arial"/>
          <w:color w:val="000000"/>
          <w:sz w:val="22"/>
          <w:szCs w:val="22"/>
          <w:lang w:val="es-AR"/>
        </w:rPr>
        <w:t xml:space="preserve"> 51934 (b) establece que la información médica precisa también se puede obtener de la Dirección General de Salud Pública y la Academia Nacional de Ciencias. </w:t>
      </w:r>
    </w:p>
    <w:p w14:paraId="77590702" w14:textId="77777777" w:rsidR="007763DD" w:rsidRPr="007763DD" w:rsidRDefault="007763DD" w:rsidP="007763DD">
      <w:pPr>
        <w:tabs>
          <w:tab w:val="left" w:pos="-720"/>
        </w:tabs>
        <w:suppressAutoHyphens/>
        <w:rPr>
          <w:rFonts w:ascii="Calibri" w:hAnsi="Calibri"/>
          <w:spacing w:val="-3"/>
          <w:sz w:val="22"/>
          <w:szCs w:val="22"/>
          <w:lang w:val="es-AR"/>
        </w:rPr>
      </w:pPr>
    </w:p>
    <w:p w14:paraId="2D6ECB91" w14:textId="77777777" w:rsidR="007763DD" w:rsidRPr="007763DD" w:rsidRDefault="007763DD" w:rsidP="007763DD">
      <w:pPr>
        <w:tabs>
          <w:tab w:val="left" w:pos="-720"/>
        </w:tabs>
        <w:suppressAutoHyphens/>
        <w:rPr>
          <w:rFonts w:ascii="Calibri" w:hAnsi="Calibri"/>
          <w:spacing w:val="-3"/>
          <w:sz w:val="22"/>
          <w:szCs w:val="22"/>
          <w:lang w:val="es-AR"/>
        </w:rPr>
      </w:pPr>
      <w:r w:rsidRPr="007763DD">
        <w:rPr>
          <w:rFonts w:ascii="Calibri" w:hAnsi="Calibri"/>
          <w:spacing w:val="-3"/>
          <w:sz w:val="22"/>
          <w:szCs w:val="22"/>
          <w:lang w:val="es-AR"/>
        </w:rPr>
        <w:t xml:space="preserve">Puede examinar los materiales escritos y audiovisuales de instrucción utilizados en la educación sexual integral y la prevención del VIH en la Oficina del Director de </w:t>
      </w:r>
      <w:proofErr w:type="spellStart"/>
      <w:r w:rsidRPr="007763DD">
        <w:rPr>
          <w:rFonts w:ascii="Calibri" w:hAnsi="Calibri"/>
          <w:i/>
          <w:spacing w:val="-3"/>
          <w:sz w:val="22"/>
          <w:szCs w:val="22"/>
          <w:lang w:val="es-AR"/>
        </w:rPr>
        <w:t>Freedom</w:t>
      </w:r>
      <w:proofErr w:type="spellEnd"/>
      <w:r w:rsidRPr="007763DD">
        <w:rPr>
          <w:rFonts w:ascii="Calibri" w:hAnsi="Calibri"/>
          <w:i/>
          <w:spacing w:val="-3"/>
          <w:sz w:val="22"/>
          <w:szCs w:val="22"/>
          <w:lang w:val="es-AR"/>
        </w:rPr>
        <w:t xml:space="preserve"> High </w:t>
      </w:r>
      <w:proofErr w:type="spellStart"/>
      <w:r w:rsidRPr="007763DD">
        <w:rPr>
          <w:rFonts w:ascii="Calibri" w:hAnsi="Calibri"/>
          <w:i/>
          <w:spacing w:val="-3"/>
          <w:sz w:val="22"/>
          <w:szCs w:val="22"/>
          <w:lang w:val="es-AR"/>
        </w:rPr>
        <w:t>School</w:t>
      </w:r>
      <w:proofErr w:type="spellEnd"/>
      <w:r w:rsidRPr="007763DD">
        <w:rPr>
          <w:rFonts w:ascii="Calibri" w:hAnsi="Calibri"/>
          <w:spacing w:val="-3"/>
          <w:sz w:val="22"/>
          <w:szCs w:val="22"/>
          <w:lang w:val="es-AR"/>
        </w:rPr>
        <w:t>. Si tiene preguntas, por favor vea/póngase en contacto con el maestro o director. La ley estatal le permite eliminar a su estudiante de toda o parte de la educación de salud sexual integral y la prevención del VIH. El pedido de "quedar afuera" de la totalidad o parte de la educación sexual integral y educación para la prevención del VIH debe ser escrito y entregado al maestro. Los estudiantes que elijan la "opción de quedar afuera" de todo o parte del plan de estudios participarán en actividades educativas alternativas y no serán penalizados. Para mayor información, puede solicitar copias de las Secciones del Código de Educación 51933, 51934, 51937, 51938 y 51939 a través de la Oficina del Director.</w:t>
      </w:r>
    </w:p>
    <w:p w14:paraId="0E844CA0" w14:textId="77777777" w:rsidR="007763DD" w:rsidRPr="007763DD" w:rsidRDefault="007763DD" w:rsidP="007763DD">
      <w:pPr>
        <w:tabs>
          <w:tab w:val="left" w:pos="-720"/>
        </w:tabs>
        <w:suppressAutoHyphens/>
        <w:rPr>
          <w:rFonts w:ascii="Calibri" w:hAnsi="Calibri"/>
          <w:spacing w:val="-3"/>
          <w:sz w:val="22"/>
          <w:szCs w:val="22"/>
        </w:rPr>
      </w:pPr>
    </w:p>
    <w:p w14:paraId="047C4C87" w14:textId="77777777" w:rsidR="007763DD" w:rsidRPr="007763DD" w:rsidRDefault="007763DD" w:rsidP="007763DD">
      <w:pPr>
        <w:tabs>
          <w:tab w:val="left" w:pos="-720"/>
        </w:tabs>
        <w:suppressAutoHyphens/>
        <w:rPr>
          <w:rFonts w:ascii="Calibri" w:hAnsi="Calibri"/>
          <w:spacing w:val="-3"/>
          <w:sz w:val="22"/>
          <w:szCs w:val="22"/>
          <w:lang w:val="es-AR"/>
        </w:rPr>
      </w:pPr>
      <w:r w:rsidRPr="007763DD">
        <w:rPr>
          <w:rFonts w:ascii="Calibri" w:hAnsi="Calibri"/>
          <w:spacing w:val="-3"/>
          <w:sz w:val="22"/>
          <w:szCs w:val="22"/>
          <w:lang w:val="es-AR"/>
        </w:rPr>
        <w:t xml:space="preserve">Para información adicional, preguntas y respuestas acerca de la educación integral de la salud sexual, VIH e Infecciones de Transmisión Sexual, por favor visite el sitio web del Departamento de Educación de California (http://www.cde.ca.gov/ls/he/se/faq.asp). </w:t>
      </w:r>
    </w:p>
    <w:p w14:paraId="2F908593" w14:textId="77777777" w:rsidR="007763DD" w:rsidRPr="007763DD" w:rsidRDefault="007763DD" w:rsidP="007763DD">
      <w:pPr>
        <w:tabs>
          <w:tab w:val="left" w:pos="-720"/>
        </w:tabs>
        <w:suppressAutoHyphens/>
        <w:rPr>
          <w:rFonts w:ascii="Calibri" w:hAnsi="Calibri"/>
          <w:spacing w:val="-3"/>
          <w:sz w:val="22"/>
          <w:szCs w:val="22"/>
          <w:lang w:val="es-AR"/>
        </w:rPr>
      </w:pPr>
    </w:p>
    <w:p w14:paraId="56612A86" w14:textId="77777777" w:rsidR="007763DD" w:rsidRPr="007763DD" w:rsidRDefault="007763DD" w:rsidP="007763DD">
      <w:pPr>
        <w:tabs>
          <w:tab w:val="left" w:pos="-720"/>
        </w:tabs>
        <w:suppressAutoHyphens/>
        <w:rPr>
          <w:rFonts w:ascii="Calibri" w:hAnsi="Calibri"/>
          <w:spacing w:val="-3"/>
          <w:sz w:val="22"/>
          <w:szCs w:val="22"/>
          <w:lang w:val="es-AR"/>
        </w:rPr>
      </w:pPr>
      <w:r w:rsidRPr="007763DD">
        <w:rPr>
          <w:rFonts w:ascii="Calibri" w:hAnsi="Calibri"/>
          <w:spacing w:val="-3"/>
          <w:sz w:val="22"/>
          <w:szCs w:val="22"/>
          <w:lang w:val="es-AR"/>
        </w:rPr>
        <w:t xml:space="preserve">Por favor póngase en contacto conmigo </w:t>
      </w:r>
      <w:r w:rsidRPr="007763DD">
        <w:rPr>
          <w:rFonts w:ascii="Calibri" w:hAnsi="Calibri"/>
          <w:i/>
          <w:spacing w:val="-3"/>
          <w:sz w:val="22"/>
          <w:szCs w:val="22"/>
          <w:lang w:val="es-AR"/>
        </w:rPr>
        <w:t>Ken Evanson</w:t>
      </w:r>
      <w:r w:rsidRPr="007763DD">
        <w:rPr>
          <w:rFonts w:ascii="Calibri" w:hAnsi="Calibri"/>
          <w:spacing w:val="-3"/>
          <w:sz w:val="22"/>
          <w:szCs w:val="22"/>
          <w:lang w:val="es-AR"/>
        </w:rPr>
        <w:t>, si tiene preguntas acerca del programa.</w:t>
      </w:r>
    </w:p>
    <w:p w14:paraId="68A93384" w14:textId="77777777" w:rsidR="007763DD" w:rsidRPr="007763DD" w:rsidRDefault="007763DD" w:rsidP="007763DD">
      <w:pPr>
        <w:tabs>
          <w:tab w:val="left" w:pos="-720"/>
        </w:tabs>
        <w:suppressAutoHyphens/>
        <w:rPr>
          <w:rFonts w:ascii="Calibri" w:hAnsi="Calibri"/>
          <w:spacing w:val="-3"/>
          <w:sz w:val="22"/>
          <w:szCs w:val="22"/>
          <w:lang w:val="es-AR"/>
        </w:rPr>
      </w:pPr>
    </w:p>
    <w:p w14:paraId="3E2A2AD1" w14:textId="77777777" w:rsidR="007763DD" w:rsidRPr="007763DD" w:rsidRDefault="007763DD" w:rsidP="007763DD">
      <w:pPr>
        <w:tabs>
          <w:tab w:val="left" w:pos="-720"/>
        </w:tabs>
        <w:suppressAutoHyphens/>
        <w:rPr>
          <w:rFonts w:ascii="Calibri" w:hAnsi="Calibri"/>
          <w:spacing w:val="-3"/>
          <w:sz w:val="22"/>
          <w:szCs w:val="22"/>
          <w:lang w:val="es-AR"/>
        </w:rPr>
      </w:pPr>
      <w:r w:rsidRPr="007763DD">
        <w:rPr>
          <w:rFonts w:ascii="Calibri" w:hAnsi="Calibri"/>
          <w:spacing w:val="-3"/>
          <w:sz w:val="22"/>
          <w:szCs w:val="22"/>
          <w:lang w:val="es-AR"/>
        </w:rPr>
        <w:t>Número de teléfono: _______________</w:t>
      </w:r>
    </w:p>
    <w:p w14:paraId="72B961EC" w14:textId="77777777" w:rsidR="007763DD" w:rsidRPr="007763DD" w:rsidRDefault="007763DD" w:rsidP="007763DD">
      <w:pPr>
        <w:tabs>
          <w:tab w:val="left" w:pos="-720"/>
        </w:tabs>
        <w:suppressAutoHyphens/>
        <w:rPr>
          <w:rFonts w:ascii="Calibri" w:hAnsi="Calibri"/>
          <w:spacing w:val="-3"/>
          <w:sz w:val="22"/>
          <w:szCs w:val="22"/>
          <w:lang w:val="es-AR"/>
        </w:rPr>
      </w:pPr>
    </w:p>
    <w:p w14:paraId="4CEE9E4F" w14:textId="77777777" w:rsidR="007763DD" w:rsidRPr="007763DD" w:rsidRDefault="007763DD" w:rsidP="007763DD">
      <w:pPr>
        <w:tabs>
          <w:tab w:val="left" w:pos="-720"/>
        </w:tabs>
        <w:suppressAutoHyphens/>
        <w:rPr>
          <w:rFonts w:ascii="Calibri" w:hAnsi="Calibri"/>
          <w:spacing w:val="-3"/>
          <w:sz w:val="22"/>
          <w:szCs w:val="22"/>
          <w:lang w:val="es-AR"/>
        </w:rPr>
      </w:pPr>
      <w:r w:rsidRPr="007763DD">
        <w:rPr>
          <w:rFonts w:ascii="Calibri" w:hAnsi="Calibri"/>
          <w:spacing w:val="-3"/>
          <w:sz w:val="22"/>
          <w:szCs w:val="22"/>
          <w:lang w:val="es-AR"/>
        </w:rPr>
        <w:t>Correo electrónico: _______________________</w:t>
      </w:r>
    </w:p>
    <w:p w14:paraId="793C1509" w14:textId="77777777" w:rsidR="007763DD" w:rsidRDefault="007763DD" w:rsidP="002F02C1">
      <w:pPr>
        <w:rPr>
          <w:color w:val="333399"/>
        </w:rPr>
      </w:pPr>
    </w:p>
    <w:p w14:paraId="11000065" w14:textId="77777777" w:rsidR="008A4312" w:rsidRPr="000225CA" w:rsidRDefault="008A4312" w:rsidP="002F02C1">
      <w:pPr>
        <w:rPr>
          <w:color w:val="333399"/>
        </w:rPr>
      </w:pPr>
    </w:p>
    <w:p w14:paraId="481BDB90" w14:textId="77777777" w:rsidR="002F02C1" w:rsidRPr="000225CA" w:rsidRDefault="002F02C1" w:rsidP="00085ED4">
      <w:pPr>
        <w:rPr>
          <w:color w:val="333399"/>
        </w:rPr>
      </w:pPr>
    </w:p>
    <w:p w14:paraId="6FC2F7FB" w14:textId="77777777" w:rsidR="00085ED4" w:rsidRPr="00085ED4" w:rsidRDefault="00085ED4" w:rsidP="00085ED4"/>
    <w:p w14:paraId="25B03BC4" w14:textId="77777777" w:rsidR="00D24C74" w:rsidRPr="000225CA" w:rsidRDefault="00D24C74"/>
    <w:sectPr w:rsidR="00D24C74" w:rsidRPr="000225CA" w:rsidSect="002D1B76">
      <w:footerReference w:type="default" r:id="rId10"/>
      <w:pgSz w:w="12240" w:h="15840"/>
      <w:pgMar w:top="720" w:right="1440" w:bottom="86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8DF05" w14:textId="77777777" w:rsidR="007763DD" w:rsidRDefault="007763DD">
      <w:r>
        <w:separator/>
      </w:r>
    </w:p>
  </w:endnote>
  <w:endnote w:type="continuationSeparator" w:id="0">
    <w:p w14:paraId="7933845D" w14:textId="77777777" w:rsidR="007763DD" w:rsidRDefault="0077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BT">
    <w:altName w:val="Georgia"/>
    <w:charset w:val="00"/>
    <w:family w:val="roman"/>
    <w:pitch w:val="variable"/>
    <w:sig w:usb0="00000007" w:usb1="00000000" w:usb2="00000000" w:usb3="00000000" w:csb0="00000011" w:csb1="00000000"/>
  </w:font>
  <w:font w:name="Arial MT Black">
    <w:altName w:val="Arial Black"/>
    <w:charset w:val="00"/>
    <w:family w:val="swiss"/>
    <w:pitch w:val="variable"/>
    <w:sig w:usb0="8000002F" w:usb1="00000008" w:usb2="00000000" w:usb3="00000000" w:csb0="00000013"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6E4F8" w14:textId="77777777" w:rsidR="0002163F" w:rsidRDefault="005D3B1D">
    <w:pPr>
      <w:pStyle w:val="Footer"/>
      <w:jc w:val="center"/>
    </w:pPr>
    <w:r>
      <w:t>AN EQUAL OP</w:t>
    </w:r>
    <w:r w:rsidR="003F1032">
      <w:t>PORTUNITY</w:t>
    </w:r>
    <w:r>
      <w:t xml:space="preserve"> EMPLOYER</w:t>
    </w:r>
  </w:p>
  <w:p w14:paraId="2C4AC4AD" w14:textId="77777777" w:rsidR="002F02C1" w:rsidRDefault="002F02C1" w:rsidP="002F02C1">
    <w:pPr>
      <w:pStyle w:val="Footer"/>
    </w:pPr>
  </w:p>
  <w:p w14:paraId="4B67FEBC" w14:textId="77777777" w:rsidR="002F02C1" w:rsidRPr="002C543F" w:rsidRDefault="002F02C1" w:rsidP="002F02C1">
    <w:pPr>
      <w:autoSpaceDE w:val="0"/>
      <w:autoSpaceDN w:val="0"/>
      <w:adjustRightInd w:val="0"/>
      <w:rPr>
        <w:rFonts w:ascii="Segoe UI" w:hAnsi="Segoe UI" w:cs="Segoe UI"/>
        <w:sz w:val="10"/>
        <w:szCs w:val="10"/>
      </w:rPr>
    </w:pPr>
    <w:r w:rsidRPr="002C543F">
      <w:rPr>
        <w:rFonts w:ascii="Segoe UI" w:hAnsi="Segoe UI" w:cs="Segoe UI"/>
        <w:sz w:val="10"/>
        <w:szCs w:val="10"/>
      </w:rPr>
      <w:t>The local educational agency (i.e. - Liberty Union High School District) adopted (has) a policy that prohibits discrimination, harassment, intimidation, and bullying based on actual or perceived ancestry, age, color, disability, gender, gender identity, gender expression, nationality, race or ethnicity, religion, sex, sexual orientation or association with a person or a group with one or more of these actual or perceived characteristics. Additionally, the local agency must have the following in their policies (and practices) in place:</w:t>
    </w:r>
  </w:p>
  <w:p w14:paraId="6FA43CA0" w14:textId="77777777" w:rsidR="002F02C1" w:rsidRDefault="002F02C1" w:rsidP="002F02C1">
    <w:pPr>
      <w:autoSpaceDE w:val="0"/>
      <w:autoSpaceDN w:val="0"/>
      <w:adjustRightInd w:val="0"/>
      <w:rPr>
        <w:rFonts w:ascii="Segoe UI" w:hAnsi="Segoe UI" w:cs="Segoe UI"/>
        <w:sz w:val="10"/>
        <w:szCs w:val="10"/>
      </w:rPr>
    </w:pPr>
    <w:r>
      <w:rPr>
        <w:rFonts w:ascii="Segoe UI" w:hAnsi="Segoe UI" w:cs="Segoe UI"/>
        <w:sz w:val="10"/>
        <w:szCs w:val="10"/>
      </w:rPr>
      <w:t xml:space="preserve">     </w:t>
    </w:r>
    <w:r w:rsidRPr="002C543F">
      <w:rPr>
        <w:rFonts w:ascii="Segoe UI" w:hAnsi="Segoe UI" w:cs="Segoe UI"/>
        <w:sz w:val="10"/>
        <w:szCs w:val="10"/>
      </w:rPr>
      <w:t>The policy shall include the following: a) statement that it applies to all acts related to school activity or school attendance within a school under the jurisdiction of the superintendent of the school district.</w:t>
    </w:r>
  </w:p>
  <w:p w14:paraId="0AB6A729" w14:textId="77777777" w:rsidR="002F02C1" w:rsidRDefault="002F02C1" w:rsidP="002F02C1">
    <w:pPr>
      <w:autoSpaceDE w:val="0"/>
      <w:autoSpaceDN w:val="0"/>
      <w:adjustRightInd w:val="0"/>
      <w:rPr>
        <w:rFonts w:ascii="Segoe UI" w:hAnsi="Segoe UI" w:cs="Segoe UI"/>
        <w:sz w:val="10"/>
        <w:szCs w:val="10"/>
      </w:rPr>
    </w:pPr>
    <w:r>
      <w:rPr>
        <w:rFonts w:ascii="Segoe UI" w:hAnsi="Segoe UI" w:cs="Segoe UI"/>
        <w:sz w:val="10"/>
        <w:szCs w:val="10"/>
      </w:rPr>
      <w:t xml:space="preserve">     </w:t>
    </w:r>
    <w:r w:rsidRPr="002C543F">
      <w:rPr>
        <w:rFonts w:ascii="Segoe UI" w:hAnsi="Segoe UI" w:cs="Segoe UI"/>
        <w:sz w:val="10"/>
        <w:szCs w:val="10"/>
      </w:rPr>
      <w:t xml:space="preserve">b) Requires that school personnel take immediate steps to intervene when it is safe to do so and when he or she witnesses an act of discrimination, harassment, intimidation or bullying. </w:t>
    </w:r>
  </w:p>
  <w:p w14:paraId="1C378C11" w14:textId="77777777" w:rsidR="002F02C1" w:rsidRPr="002C543F" w:rsidRDefault="002F02C1" w:rsidP="002F02C1">
    <w:pPr>
      <w:autoSpaceDE w:val="0"/>
      <w:autoSpaceDN w:val="0"/>
      <w:adjustRightInd w:val="0"/>
      <w:rPr>
        <w:rFonts w:ascii="Segoe UI" w:hAnsi="Segoe UI" w:cs="Segoe UI"/>
        <w:sz w:val="10"/>
        <w:szCs w:val="10"/>
      </w:rPr>
    </w:pPr>
    <w:r w:rsidRPr="002C543F">
      <w:rPr>
        <w:rFonts w:ascii="Segoe UI" w:hAnsi="Segoe UI" w:cs="Segoe UI"/>
        <w:sz w:val="10"/>
        <w:szCs w:val="10"/>
      </w:rPr>
      <w:t>Legal Citations: Education Code [EC] §§ 200, 220, 221.5, 234.1, 260; Government Code [GC] § 11135; Penal Code [PC] § 422.55; California Code of Regulations, Title 5 (5 CCR) §§ 4900, 4902, 4960.</w:t>
    </w:r>
  </w:p>
  <w:p w14:paraId="1A05162F" w14:textId="77777777" w:rsidR="008616FC" w:rsidRDefault="008616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233EE" w14:textId="77777777" w:rsidR="007763DD" w:rsidRDefault="007763DD">
      <w:r>
        <w:separator/>
      </w:r>
    </w:p>
  </w:footnote>
  <w:footnote w:type="continuationSeparator" w:id="0">
    <w:p w14:paraId="14CBA9B6" w14:textId="77777777" w:rsidR="007763DD" w:rsidRDefault="00776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7AC09F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0"/>
      </v:shape>
    </w:pict>
  </w:numPicBullet>
  <w:abstractNum w:abstractNumId="0" w15:restartNumberingAfterBreak="0">
    <w:nsid w:val="210C7064"/>
    <w:multiLevelType w:val="hybridMultilevel"/>
    <w:tmpl w:val="5AF4D4F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26804DE"/>
    <w:multiLevelType w:val="singleLevel"/>
    <w:tmpl w:val="EED4F32C"/>
    <w:lvl w:ilvl="0">
      <w:start w:val="1"/>
      <w:numFmt w:val="decimal"/>
      <w:lvlText w:val="%1."/>
      <w:lvlJc w:val="left"/>
      <w:pPr>
        <w:tabs>
          <w:tab w:val="num" w:pos="720"/>
        </w:tabs>
        <w:ind w:left="720" w:hanging="720"/>
      </w:pPr>
      <w:rPr>
        <w:rFonts w:hint="default"/>
      </w:rPr>
    </w:lvl>
  </w:abstractNum>
  <w:abstractNum w:abstractNumId="2" w15:restartNumberingAfterBreak="0">
    <w:nsid w:val="35152E09"/>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3D6464EE"/>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43D91F8F"/>
    <w:multiLevelType w:val="hybridMultilevel"/>
    <w:tmpl w:val="21B0AF56"/>
    <w:lvl w:ilvl="0" w:tplc="FA541F62">
      <w:start w:val="1"/>
      <w:numFmt w:val="upperLetter"/>
      <w:pStyle w:val="Heading5"/>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75D64A7"/>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5B911662"/>
    <w:multiLevelType w:val="hybridMultilevel"/>
    <w:tmpl w:val="C15A47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E00282"/>
    <w:multiLevelType w:val="hybridMultilevel"/>
    <w:tmpl w:val="EBCC790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D76203"/>
    <w:multiLevelType w:val="hybridMultilevel"/>
    <w:tmpl w:val="AB7896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DD"/>
    <w:rsid w:val="0002163F"/>
    <w:rsid w:val="000225CA"/>
    <w:rsid w:val="00031AB5"/>
    <w:rsid w:val="000625E4"/>
    <w:rsid w:val="00085ED4"/>
    <w:rsid w:val="000C7E7F"/>
    <w:rsid w:val="000D1EEA"/>
    <w:rsid w:val="000D2C64"/>
    <w:rsid w:val="000F0D4D"/>
    <w:rsid w:val="00124094"/>
    <w:rsid w:val="0019280F"/>
    <w:rsid w:val="001A14AB"/>
    <w:rsid w:val="001C546B"/>
    <w:rsid w:val="002D1B76"/>
    <w:rsid w:val="002F02C1"/>
    <w:rsid w:val="00320885"/>
    <w:rsid w:val="00346C9F"/>
    <w:rsid w:val="003871D0"/>
    <w:rsid w:val="003F1032"/>
    <w:rsid w:val="00435F6A"/>
    <w:rsid w:val="00446B33"/>
    <w:rsid w:val="004A5685"/>
    <w:rsid w:val="004B14F1"/>
    <w:rsid w:val="005275E6"/>
    <w:rsid w:val="0059063F"/>
    <w:rsid w:val="005C3530"/>
    <w:rsid w:val="005D3B1D"/>
    <w:rsid w:val="005F7AAA"/>
    <w:rsid w:val="00641695"/>
    <w:rsid w:val="00681660"/>
    <w:rsid w:val="006D4203"/>
    <w:rsid w:val="007763DD"/>
    <w:rsid w:val="007A54B9"/>
    <w:rsid w:val="008616FC"/>
    <w:rsid w:val="008A4312"/>
    <w:rsid w:val="008B3FAF"/>
    <w:rsid w:val="008C132D"/>
    <w:rsid w:val="008E0960"/>
    <w:rsid w:val="008E55EB"/>
    <w:rsid w:val="00910EA4"/>
    <w:rsid w:val="0092603B"/>
    <w:rsid w:val="009F5294"/>
    <w:rsid w:val="00A23366"/>
    <w:rsid w:val="00AE2CEA"/>
    <w:rsid w:val="00AE6789"/>
    <w:rsid w:val="00BB1BE0"/>
    <w:rsid w:val="00BD2340"/>
    <w:rsid w:val="00C70137"/>
    <w:rsid w:val="00CB1937"/>
    <w:rsid w:val="00D24C74"/>
    <w:rsid w:val="00D24CB1"/>
    <w:rsid w:val="00DD2EAE"/>
    <w:rsid w:val="00DE5669"/>
    <w:rsid w:val="00E0788A"/>
    <w:rsid w:val="00E53CCB"/>
    <w:rsid w:val="00E54B7B"/>
    <w:rsid w:val="00EE31EB"/>
    <w:rsid w:val="00F349B2"/>
    <w:rsid w:val="00F55856"/>
    <w:rsid w:val="00F725E6"/>
    <w:rsid w:val="00F759DA"/>
    <w:rsid w:val="00FA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2A92C"/>
  <w15:chartTrackingRefBased/>
  <w15:docId w15:val="{670EBB4F-E103-4341-82D9-D889F25A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i/>
      <w:sz w:val="16"/>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outlineLvl w:val="2"/>
    </w:pPr>
    <w:rPr>
      <w:i/>
    </w:rPr>
  </w:style>
  <w:style w:type="paragraph" w:styleId="Heading4">
    <w:name w:val="heading 4"/>
    <w:basedOn w:val="Normal"/>
    <w:next w:val="Normal"/>
    <w:qFormat/>
    <w:pPr>
      <w:keepNext/>
      <w:outlineLvl w:val="3"/>
    </w:pPr>
    <w:rPr>
      <w:iCs/>
      <w:sz w:val="24"/>
    </w:rPr>
  </w:style>
  <w:style w:type="paragraph" w:styleId="Heading5">
    <w:name w:val="heading 5"/>
    <w:basedOn w:val="Normal"/>
    <w:next w:val="Normal"/>
    <w:qFormat/>
    <w:pPr>
      <w:keepNext/>
      <w:numPr>
        <w:numId w:val="4"/>
      </w:numPr>
      <w:outlineLvl w:val="4"/>
    </w:pPr>
    <w:rPr>
      <w:sz w:val="24"/>
    </w:rPr>
  </w:style>
  <w:style w:type="paragraph" w:styleId="Heading6">
    <w:name w:val="heading 6"/>
    <w:basedOn w:val="Normal"/>
    <w:next w:val="Normal"/>
    <w:qFormat/>
    <w:pPr>
      <w:keepNext/>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Indent">
    <w:name w:val="Body Text Indent"/>
    <w:basedOn w:val="Normal"/>
    <w:pPr>
      <w:ind w:left="720" w:hanging="720"/>
    </w:pPr>
    <w:rPr>
      <w:sz w:val="24"/>
    </w:rPr>
  </w:style>
  <w:style w:type="paragraph" w:styleId="BalloonText">
    <w:name w:val="Balloon Text"/>
    <w:basedOn w:val="Normal"/>
    <w:semiHidden/>
    <w:rsid w:val="001C5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chools\Freedom\Shared%20Files\Letterhead\2016-17%20Letterhead%20Color%20with%20Gold%20Ribb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2DD3E-2C3B-43CF-B538-49D99092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2016-17 Letterhead Color with Gold Ribbon</Template>
  <TotalTime>1</TotalTime>
  <Pages>2</Pages>
  <Words>525</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Freedom High School</vt:lpstr>
    </vt:vector>
  </TitlesOfParts>
  <Company>Liberty Union H.S. District</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High School</dc:title>
  <dc:subject/>
  <dc:creator>Administrator</dc:creator>
  <cp:keywords/>
  <cp:lastModifiedBy>Ken Evanson</cp:lastModifiedBy>
  <cp:revision>2</cp:revision>
  <cp:lastPrinted>2015-05-07T21:50:00Z</cp:lastPrinted>
  <dcterms:created xsi:type="dcterms:W3CDTF">2018-08-14T22:44:00Z</dcterms:created>
  <dcterms:modified xsi:type="dcterms:W3CDTF">2018-08-14T22:44:00Z</dcterms:modified>
</cp:coreProperties>
</file>